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50" w:rsidRPr="00FD2801" w:rsidRDefault="00860BC8" w:rsidP="00FD2801">
      <w:pPr>
        <w:pStyle w:val="NoSpacing"/>
        <w:rPr>
          <w:sz w:val="56"/>
          <w:szCs w:val="56"/>
        </w:rPr>
      </w:pPr>
      <w:r w:rsidRPr="00FD2801">
        <w:rPr>
          <w:sz w:val="56"/>
          <w:szCs w:val="56"/>
        </w:rPr>
        <w:t>RESOURCES</w:t>
      </w:r>
    </w:p>
    <w:p w:rsidR="00860BC8" w:rsidRDefault="00860BC8" w:rsidP="00860BC8">
      <w:pPr>
        <w:pStyle w:val="NoSpacing"/>
      </w:pPr>
    </w:p>
    <w:p w:rsidR="00860BC8" w:rsidRPr="00FD2801" w:rsidRDefault="00860BC8" w:rsidP="00860BC8">
      <w:pPr>
        <w:pStyle w:val="NoSpacing"/>
        <w:rPr>
          <w:sz w:val="28"/>
          <w:szCs w:val="28"/>
        </w:rPr>
      </w:pPr>
      <w:r w:rsidRPr="00FD2801">
        <w:rPr>
          <w:sz w:val="28"/>
          <w:szCs w:val="28"/>
        </w:rPr>
        <w:t>EDUCATION AWARD</w:t>
      </w:r>
    </w:p>
    <w:tbl>
      <w:tblPr>
        <w:tblStyle w:val="TableGrid"/>
        <w:tblW w:w="0" w:type="auto"/>
        <w:tblLook w:val="04A0" w:firstRow="1" w:lastRow="0" w:firstColumn="1" w:lastColumn="0" w:noHBand="0" w:noVBand="1"/>
      </w:tblPr>
      <w:tblGrid>
        <w:gridCol w:w="10638"/>
      </w:tblGrid>
      <w:tr w:rsidR="00132437" w:rsidTr="00DC0603">
        <w:tc>
          <w:tcPr>
            <w:tcW w:w="10638" w:type="dxa"/>
          </w:tcPr>
          <w:p w:rsidR="00860BC8" w:rsidRPr="00860BC8" w:rsidRDefault="00860BC8" w:rsidP="00860BC8">
            <w:pPr>
              <w:pStyle w:val="NoSpacing"/>
              <w:rPr>
                <w:b/>
              </w:rPr>
            </w:pPr>
            <w:r w:rsidRPr="00860BC8">
              <w:rPr>
                <w:b/>
              </w:rPr>
              <w:t>Education Award Website from Education Northwest</w:t>
            </w:r>
          </w:p>
          <w:p w:rsidR="00132437" w:rsidRPr="001F4350" w:rsidRDefault="00132437" w:rsidP="00860BC8">
            <w:pPr>
              <w:pStyle w:val="NoSpacing"/>
            </w:pPr>
            <w:hyperlink r:id="rId7" w:history="1">
              <w:r w:rsidRPr="001F4350">
                <w:rPr>
                  <w:rStyle w:val="Hyperlink"/>
                </w:rPr>
                <w:t>http://edaward.org/</w:t>
              </w:r>
            </w:hyperlink>
          </w:p>
          <w:p w:rsidR="00132437" w:rsidRDefault="00132437" w:rsidP="00860BC8">
            <w:pPr>
              <w:pStyle w:val="NoSpacing"/>
            </w:pPr>
            <w:r w:rsidRPr="001F4350">
              <w:t>This comprehensive website covers everything education award; using the award for schools or loans, taxes, and even has short animations and stories to illustrate the different ways the award can be used. It also has links to other helpful resources, including Title IV schools, Direct Loans, Schools that match the Ed Award, and FinAid.org.</w:t>
            </w:r>
          </w:p>
          <w:p w:rsidR="00244919" w:rsidRDefault="00244919" w:rsidP="00860BC8">
            <w:pPr>
              <w:pStyle w:val="NoSpacing"/>
            </w:pPr>
          </w:p>
        </w:tc>
      </w:tr>
      <w:tr w:rsidR="00132437" w:rsidTr="00DC0603">
        <w:tc>
          <w:tcPr>
            <w:tcW w:w="10638" w:type="dxa"/>
          </w:tcPr>
          <w:p w:rsidR="00132437" w:rsidRPr="00860BC8" w:rsidRDefault="00132437" w:rsidP="00860BC8">
            <w:pPr>
              <w:pStyle w:val="NoSpacing"/>
              <w:rPr>
                <w:b/>
              </w:rPr>
            </w:pPr>
            <w:r w:rsidRPr="00860BC8">
              <w:rPr>
                <w:b/>
              </w:rPr>
              <w:t>The National Service Trust</w:t>
            </w:r>
          </w:p>
          <w:p w:rsidR="00244919" w:rsidRDefault="00132437" w:rsidP="00860BC8">
            <w:pPr>
              <w:pStyle w:val="NoSpacing"/>
            </w:pPr>
            <w:r>
              <w:t>1-800-942-2677</w:t>
            </w:r>
          </w:p>
          <w:p w:rsidR="00132437" w:rsidRDefault="00132437" w:rsidP="00860BC8">
            <w:pPr>
              <w:pStyle w:val="NoSpacing"/>
            </w:pPr>
            <w:r>
              <w:t xml:space="preserve">Once you finish your term of service and want to use your education award, the National Service Trust is the only entity that can influence where your </w:t>
            </w:r>
            <w:r w:rsidR="00244919">
              <w:t>E</w:t>
            </w:r>
            <w:r>
              <w:t>d</w:t>
            </w:r>
            <w:r w:rsidR="00244919">
              <w:t>ucation</w:t>
            </w:r>
            <w:r>
              <w:t xml:space="preserve"> </w:t>
            </w:r>
            <w:r w:rsidR="00244919">
              <w:t>A</w:t>
            </w:r>
            <w:r>
              <w:t>ward can and cannot go.</w:t>
            </w:r>
            <w:r>
              <w:tab/>
            </w:r>
          </w:p>
          <w:p w:rsidR="00132437" w:rsidRPr="001F4350" w:rsidRDefault="00132437" w:rsidP="00860BC8">
            <w:pPr>
              <w:pStyle w:val="NoSpacing"/>
            </w:pPr>
          </w:p>
        </w:tc>
      </w:tr>
      <w:tr w:rsidR="00DC0603" w:rsidTr="00DC0603">
        <w:tc>
          <w:tcPr>
            <w:tcW w:w="10638" w:type="dxa"/>
          </w:tcPr>
          <w:p w:rsidR="00DC0603" w:rsidRDefault="00DC0603" w:rsidP="00860BC8">
            <w:pPr>
              <w:pStyle w:val="NoSpacing"/>
              <w:rPr>
                <w:b/>
              </w:rPr>
            </w:pPr>
            <w:r>
              <w:rPr>
                <w:b/>
              </w:rPr>
              <w:t>My AmeriCorps Portal</w:t>
            </w:r>
          </w:p>
          <w:p w:rsidR="00DC0603" w:rsidRPr="00DC0603" w:rsidRDefault="00DC0603" w:rsidP="00860BC8">
            <w:pPr>
              <w:pStyle w:val="NoSpacing"/>
            </w:pPr>
            <w:hyperlink r:id="rId8" w:history="1">
              <w:r w:rsidRPr="00DC0603">
                <w:rPr>
                  <w:rStyle w:val="Hyperlink"/>
                </w:rPr>
                <w:t>https://my.americorps.gov</w:t>
              </w:r>
            </w:hyperlink>
            <w:r w:rsidR="0040324C">
              <w:t>, Helpline: 202-606-5000</w:t>
            </w:r>
            <w:bookmarkStart w:id="0" w:name="_GoBack"/>
            <w:bookmarkEnd w:id="0"/>
          </w:p>
          <w:p w:rsidR="00DC0603" w:rsidRPr="00860BC8" w:rsidRDefault="00DC0603" w:rsidP="00DC0603">
            <w:pPr>
              <w:pStyle w:val="NoSpacing"/>
              <w:rPr>
                <w:b/>
              </w:rPr>
            </w:pPr>
            <w:r w:rsidRPr="00DC0603">
              <w:t xml:space="preserve">Where </w:t>
            </w:r>
            <w:r>
              <w:t>you access your education award. Has links to use in case you forgot your username and password.</w:t>
            </w:r>
          </w:p>
        </w:tc>
      </w:tr>
    </w:tbl>
    <w:p w:rsidR="00132437" w:rsidRDefault="00132437" w:rsidP="00860BC8">
      <w:pPr>
        <w:pStyle w:val="NoSpacing"/>
      </w:pPr>
    </w:p>
    <w:p w:rsidR="00F12391" w:rsidRDefault="00F12391" w:rsidP="00860BC8">
      <w:pPr>
        <w:pStyle w:val="NoSpacing"/>
      </w:pPr>
    </w:p>
    <w:p w:rsidR="00132437" w:rsidRPr="00FD2801" w:rsidRDefault="00860BC8" w:rsidP="00860BC8">
      <w:pPr>
        <w:pStyle w:val="NoSpacing"/>
        <w:rPr>
          <w:sz w:val="28"/>
          <w:szCs w:val="28"/>
        </w:rPr>
      </w:pPr>
      <w:r w:rsidRPr="00FD2801">
        <w:rPr>
          <w:sz w:val="28"/>
          <w:szCs w:val="28"/>
        </w:rPr>
        <w:t>STUDENT LOANS AND FINANCING SCHOOL</w:t>
      </w:r>
    </w:p>
    <w:tbl>
      <w:tblPr>
        <w:tblStyle w:val="TableGrid"/>
        <w:tblW w:w="10638" w:type="dxa"/>
        <w:tblLook w:val="04A0" w:firstRow="1" w:lastRow="0" w:firstColumn="1" w:lastColumn="0" w:noHBand="0" w:noVBand="1"/>
      </w:tblPr>
      <w:tblGrid>
        <w:gridCol w:w="10638"/>
      </w:tblGrid>
      <w:tr w:rsidR="00132437" w:rsidTr="00DC0603">
        <w:tc>
          <w:tcPr>
            <w:tcW w:w="10638" w:type="dxa"/>
          </w:tcPr>
          <w:p w:rsidR="00860BC8" w:rsidRPr="00860BC8" w:rsidRDefault="00860BC8" w:rsidP="00860BC8">
            <w:pPr>
              <w:pStyle w:val="NoSpacing"/>
              <w:rPr>
                <w:b/>
              </w:rPr>
            </w:pPr>
            <w:r w:rsidRPr="00860BC8">
              <w:rPr>
                <w:b/>
              </w:rPr>
              <w:t>Heather Jarvis</w:t>
            </w:r>
          </w:p>
          <w:p w:rsidR="00860BC8" w:rsidRPr="00860BC8" w:rsidRDefault="00860BC8" w:rsidP="00860BC8">
            <w:pPr>
              <w:pStyle w:val="NoSpacing"/>
            </w:pPr>
            <w:hyperlink r:id="rId9" w:history="1">
              <w:r w:rsidRPr="00860BC8">
                <w:rPr>
                  <w:rStyle w:val="Hyperlink"/>
                </w:rPr>
                <w:t>http://askheatherjarvis.com/</w:t>
              </w:r>
            </w:hyperlink>
          </w:p>
          <w:p w:rsidR="00132437" w:rsidRDefault="00860BC8" w:rsidP="00860BC8">
            <w:pPr>
              <w:pStyle w:val="NoSpacing"/>
            </w:pPr>
            <w:r w:rsidRPr="00860BC8">
              <w:t>This website is specifically designed for student loan borrowers; has access to webinars, tools, resources, and forum so you can ask questions. The website includes an entire section on Public Service Loan Forgiveness.</w:t>
            </w:r>
          </w:p>
          <w:p w:rsidR="00244919" w:rsidRDefault="00244919" w:rsidP="00860BC8">
            <w:pPr>
              <w:pStyle w:val="NoSpacing"/>
            </w:pPr>
          </w:p>
        </w:tc>
      </w:tr>
      <w:tr w:rsidR="00132437" w:rsidTr="00DC0603">
        <w:tc>
          <w:tcPr>
            <w:tcW w:w="10638" w:type="dxa"/>
          </w:tcPr>
          <w:p w:rsidR="00860BC8" w:rsidRPr="00860BC8" w:rsidRDefault="00860BC8" w:rsidP="00860BC8">
            <w:pPr>
              <w:pStyle w:val="NoSpacing"/>
              <w:rPr>
                <w:b/>
              </w:rPr>
            </w:pPr>
            <w:r w:rsidRPr="00860BC8">
              <w:rPr>
                <w:b/>
              </w:rPr>
              <w:t>Idealist Podcasts with Heather Jarvis</w:t>
            </w:r>
          </w:p>
          <w:p w:rsidR="00860BC8" w:rsidRPr="00860BC8" w:rsidRDefault="00860BC8" w:rsidP="00860BC8">
            <w:pPr>
              <w:pStyle w:val="NoSpacing"/>
            </w:pPr>
            <w:hyperlink r:id="rId10" w:history="1">
              <w:r w:rsidRPr="00860BC8">
                <w:rPr>
                  <w:rStyle w:val="Hyperlink"/>
                </w:rPr>
                <w:t>http://www.idealist.org/info/Podcast/Gradschool/HeatherJarvis</w:t>
              </w:r>
            </w:hyperlink>
          </w:p>
          <w:p w:rsidR="00132437" w:rsidRDefault="00860BC8" w:rsidP="00860BC8">
            <w:pPr>
              <w:pStyle w:val="NoSpacing"/>
            </w:pPr>
            <w:r w:rsidRPr="00860BC8">
              <w:t xml:space="preserve">Podcasts </w:t>
            </w:r>
            <w:r>
              <w:t xml:space="preserve">with Amy </w:t>
            </w:r>
            <w:proofErr w:type="spellStart"/>
            <w:r>
              <w:t>Potthast</w:t>
            </w:r>
            <w:proofErr w:type="spellEnd"/>
            <w:r>
              <w:t xml:space="preserve"> and</w:t>
            </w:r>
            <w:r w:rsidRPr="00860BC8">
              <w:t xml:space="preserve"> Heather Jarvis who is a serious national expert on this stuff -- the second show touches on AmeriCorps...this link will link to both shows plus the transcripts</w:t>
            </w:r>
            <w:r w:rsidR="00DC0603">
              <w:t>.</w:t>
            </w:r>
          </w:p>
          <w:p w:rsidR="00244919" w:rsidRDefault="00244919" w:rsidP="00860BC8">
            <w:pPr>
              <w:pStyle w:val="NoSpacing"/>
            </w:pPr>
          </w:p>
        </w:tc>
      </w:tr>
      <w:tr w:rsidR="00132437" w:rsidTr="00DC0603">
        <w:tc>
          <w:tcPr>
            <w:tcW w:w="10638" w:type="dxa"/>
          </w:tcPr>
          <w:p w:rsidR="00860BC8" w:rsidRPr="00860BC8" w:rsidRDefault="00860BC8" w:rsidP="00860BC8">
            <w:pPr>
              <w:pStyle w:val="NoSpacing"/>
              <w:rPr>
                <w:b/>
              </w:rPr>
            </w:pPr>
            <w:r w:rsidRPr="00860BC8">
              <w:rPr>
                <w:b/>
              </w:rPr>
              <w:t>Student Loan Borrower Assistance</w:t>
            </w:r>
          </w:p>
          <w:p w:rsidR="00244919" w:rsidRDefault="00132437" w:rsidP="00860BC8">
            <w:pPr>
              <w:pStyle w:val="NoSpacing"/>
            </w:pPr>
            <w:hyperlink r:id="rId11" w:history="1">
              <w:r>
                <w:rPr>
                  <w:rStyle w:val="Hyperlink"/>
                </w:rPr>
                <w:t>http://www.studentloanborrowerassistance.org/</w:t>
              </w:r>
            </w:hyperlink>
            <w:r>
              <w:t xml:space="preserve"> </w:t>
            </w:r>
            <w:r w:rsidRPr="001F4350">
              <w:t xml:space="preserve"> </w:t>
            </w:r>
          </w:p>
          <w:p w:rsidR="00132437" w:rsidRPr="001F4350" w:rsidRDefault="00132437" w:rsidP="00860BC8">
            <w:pPr>
              <w:pStyle w:val="NoSpacing"/>
            </w:pPr>
            <w:r w:rsidRPr="001F4350">
              <w:t xml:space="preserve">Information about repayment options, avoiding and getting out of default, and dealing with collections agencies. </w:t>
            </w:r>
          </w:p>
          <w:p w:rsidR="00132437" w:rsidRDefault="00132437" w:rsidP="00860BC8">
            <w:pPr>
              <w:pStyle w:val="NoSpacing"/>
            </w:pPr>
          </w:p>
        </w:tc>
      </w:tr>
      <w:tr w:rsidR="00132437" w:rsidTr="00DC0603">
        <w:tc>
          <w:tcPr>
            <w:tcW w:w="10638" w:type="dxa"/>
          </w:tcPr>
          <w:p w:rsidR="00860BC8" w:rsidRPr="00860BC8" w:rsidRDefault="00132437" w:rsidP="00860BC8">
            <w:pPr>
              <w:pStyle w:val="NoSpacing"/>
              <w:rPr>
                <w:b/>
              </w:rPr>
            </w:pPr>
            <w:r w:rsidRPr="00860BC8">
              <w:rPr>
                <w:b/>
              </w:rPr>
              <w:t>Project on Stude</w:t>
            </w:r>
            <w:r w:rsidRPr="00860BC8">
              <w:rPr>
                <w:b/>
              </w:rPr>
              <w:t>n</w:t>
            </w:r>
            <w:r w:rsidRPr="00860BC8">
              <w:rPr>
                <w:b/>
              </w:rPr>
              <w:t>t Debt</w:t>
            </w:r>
          </w:p>
          <w:p w:rsidR="00860BC8" w:rsidRDefault="00132437" w:rsidP="00860BC8">
            <w:pPr>
              <w:pStyle w:val="NoSpacing"/>
            </w:pPr>
            <w:r>
              <w:t xml:space="preserve"> </w:t>
            </w:r>
            <w:hyperlink r:id="rId12" w:history="1">
              <w:r>
                <w:rPr>
                  <w:rStyle w:val="Hyperlink"/>
                </w:rPr>
                <w:t>http://www.projectonstudentdebt.org/</w:t>
              </w:r>
            </w:hyperlink>
            <w:r w:rsidRPr="001F4350">
              <w:t xml:space="preserve"> </w:t>
            </w:r>
          </w:p>
          <w:p w:rsidR="00132437" w:rsidRPr="001F4350" w:rsidRDefault="00132437" w:rsidP="00860BC8">
            <w:pPr>
              <w:pStyle w:val="NoSpacing"/>
            </w:pPr>
            <w:r w:rsidRPr="001F4350">
              <w:t xml:space="preserve">State-by-state data, research, and policy analysis. </w:t>
            </w:r>
          </w:p>
          <w:p w:rsidR="00132437" w:rsidRPr="001F4350" w:rsidRDefault="00132437" w:rsidP="00860BC8">
            <w:pPr>
              <w:pStyle w:val="NoSpacing"/>
            </w:pPr>
          </w:p>
        </w:tc>
      </w:tr>
      <w:tr w:rsidR="00860BC8" w:rsidRPr="001F4350" w:rsidTr="00DC0603">
        <w:tc>
          <w:tcPr>
            <w:tcW w:w="10638" w:type="dxa"/>
          </w:tcPr>
          <w:p w:rsidR="00860BC8" w:rsidRPr="00860BC8" w:rsidRDefault="00860BC8" w:rsidP="00860BC8">
            <w:pPr>
              <w:pStyle w:val="NoSpacing"/>
              <w:rPr>
                <w:b/>
              </w:rPr>
            </w:pPr>
            <w:proofErr w:type="spellStart"/>
            <w:r w:rsidRPr="00860BC8">
              <w:rPr>
                <w:b/>
              </w:rPr>
              <w:t>SmartStudent</w:t>
            </w:r>
            <w:proofErr w:type="spellEnd"/>
            <w:r w:rsidRPr="00860BC8">
              <w:rPr>
                <w:b/>
              </w:rPr>
              <w:t xml:space="preserve"> </w:t>
            </w:r>
            <w:r w:rsidRPr="00860BC8">
              <w:rPr>
                <w:b/>
                <w:sz w:val="12"/>
              </w:rPr>
              <w:t>TM</w:t>
            </w:r>
            <w:r w:rsidRPr="00860BC8">
              <w:rPr>
                <w:b/>
              </w:rPr>
              <w:t xml:space="preserve"> Guide to Financial Aid</w:t>
            </w:r>
          </w:p>
          <w:p w:rsidR="00860BC8" w:rsidRDefault="00860BC8" w:rsidP="00860BC8">
            <w:pPr>
              <w:pStyle w:val="NoSpacing"/>
            </w:pPr>
            <w:r w:rsidRPr="001F4350">
              <w:t xml:space="preserve"> </w:t>
            </w:r>
            <w:hyperlink r:id="rId13" w:history="1">
              <w:r w:rsidRPr="00C532D9">
                <w:rPr>
                  <w:rStyle w:val="Hyperlink"/>
                </w:rPr>
                <w:t>http://www.finaid.org/</w:t>
              </w:r>
            </w:hyperlink>
          </w:p>
          <w:p w:rsidR="00860BC8" w:rsidRPr="001F4350" w:rsidRDefault="00860BC8" w:rsidP="00860BC8">
            <w:pPr>
              <w:pStyle w:val="NoSpacing"/>
            </w:pPr>
            <w:r w:rsidRPr="001F4350">
              <w:t xml:space="preserve"> An online resource for comprehensive information about all aspects of financial aid. </w:t>
            </w:r>
          </w:p>
          <w:p w:rsidR="00860BC8" w:rsidRPr="001F4350" w:rsidRDefault="00860BC8" w:rsidP="00860BC8">
            <w:pPr>
              <w:pStyle w:val="NoSpacing"/>
            </w:pPr>
          </w:p>
        </w:tc>
      </w:tr>
      <w:tr w:rsidR="00860BC8" w:rsidRPr="001F4350" w:rsidTr="00DC0603">
        <w:tc>
          <w:tcPr>
            <w:tcW w:w="10638" w:type="dxa"/>
          </w:tcPr>
          <w:p w:rsidR="00860BC8" w:rsidRPr="00860BC8" w:rsidRDefault="00860BC8" w:rsidP="00860BC8">
            <w:pPr>
              <w:pStyle w:val="NoSpacing"/>
              <w:rPr>
                <w:b/>
              </w:rPr>
            </w:pPr>
            <w:r w:rsidRPr="00860BC8">
              <w:rPr>
                <w:b/>
              </w:rPr>
              <w:t>GL Ad</w:t>
            </w:r>
            <w:r w:rsidRPr="00860BC8">
              <w:rPr>
                <w:b/>
              </w:rPr>
              <w:t>v</w:t>
            </w:r>
            <w:r w:rsidRPr="00860BC8">
              <w:rPr>
                <w:b/>
              </w:rPr>
              <w:t>i</w:t>
            </w:r>
            <w:r w:rsidRPr="00860BC8">
              <w:rPr>
                <w:b/>
              </w:rPr>
              <w:t xml:space="preserve">sor </w:t>
            </w:r>
          </w:p>
          <w:p w:rsidR="00860BC8" w:rsidRDefault="00860BC8" w:rsidP="00860BC8">
            <w:pPr>
              <w:pStyle w:val="NoSpacing"/>
            </w:pPr>
            <w:hyperlink r:id="rId14" w:history="1">
              <w:r>
                <w:rPr>
                  <w:rStyle w:val="Hyperlink"/>
                </w:rPr>
                <w:t>https://clientpo</w:t>
              </w:r>
              <w:r>
                <w:rPr>
                  <w:rStyle w:val="Hyperlink"/>
                </w:rPr>
                <w:t>r</w:t>
              </w:r>
              <w:r>
                <w:rPr>
                  <w:rStyle w:val="Hyperlink"/>
                </w:rPr>
                <w:t>tal.gladvisor.com/registration.aspx</w:t>
              </w:r>
            </w:hyperlink>
            <w:r>
              <w:t xml:space="preserve"> </w:t>
            </w:r>
          </w:p>
          <w:p w:rsidR="00860BC8" w:rsidRDefault="00860BC8" w:rsidP="00860BC8">
            <w:pPr>
              <w:pStyle w:val="NoSpacing"/>
            </w:pPr>
            <w:r>
              <w:t xml:space="preserve">A financial advisory firm designed to help students and young professionals manage their student loan debt. Heather Jarvis recommends their </w:t>
            </w:r>
            <w:r w:rsidRPr="00860BC8">
              <w:t>Free Pe</w:t>
            </w:r>
            <w:r w:rsidRPr="00860BC8">
              <w:t>r</w:t>
            </w:r>
            <w:r w:rsidRPr="00860BC8">
              <w:t>sonalized Student Loan Assessment</w:t>
            </w:r>
            <w:r>
              <w:t xml:space="preserve">. </w:t>
            </w:r>
          </w:p>
          <w:p w:rsidR="00860BC8" w:rsidRPr="001F4350" w:rsidRDefault="00860BC8" w:rsidP="00860BC8">
            <w:pPr>
              <w:pStyle w:val="NoSpacing"/>
            </w:pPr>
          </w:p>
        </w:tc>
      </w:tr>
      <w:tr w:rsidR="00132437" w:rsidTr="00DC0603">
        <w:tc>
          <w:tcPr>
            <w:tcW w:w="10638" w:type="dxa"/>
          </w:tcPr>
          <w:p w:rsidR="00860BC8" w:rsidRPr="00FD2801" w:rsidRDefault="00860BC8" w:rsidP="00860BC8">
            <w:pPr>
              <w:pStyle w:val="NoSpacing"/>
              <w:rPr>
                <w:b/>
              </w:rPr>
            </w:pPr>
            <w:r w:rsidRPr="00FD2801">
              <w:rPr>
                <w:b/>
              </w:rPr>
              <w:t>Ideali</w:t>
            </w:r>
            <w:r w:rsidRPr="00FD2801">
              <w:rPr>
                <w:b/>
              </w:rPr>
              <w:t>s</w:t>
            </w:r>
            <w:r w:rsidRPr="00FD2801">
              <w:rPr>
                <w:b/>
              </w:rPr>
              <w:t>t Grad School Resource Center</w:t>
            </w:r>
          </w:p>
          <w:p w:rsidR="00132437" w:rsidRDefault="00860BC8" w:rsidP="00860BC8">
            <w:pPr>
              <w:pStyle w:val="NoSpacing"/>
            </w:pPr>
            <w:r w:rsidRPr="00860BC8">
              <w:t xml:space="preserve"> </w:t>
            </w:r>
            <w:hyperlink r:id="rId15" w:history="1">
              <w:r w:rsidRPr="00860BC8">
                <w:rPr>
                  <w:rStyle w:val="Hyperlink"/>
                </w:rPr>
                <w:t>http://www.idealist.org/info/</w:t>
              </w:r>
              <w:r w:rsidRPr="00860BC8">
                <w:rPr>
                  <w:rStyle w:val="Hyperlink"/>
                </w:rPr>
                <w:t>G</w:t>
              </w:r>
              <w:r w:rsidRPr="00860BC8">
                <w:rPr>
                  <w:rStyle w:val="Hyperlink"/>
                </w:rPr>
                <w:t>radEducation</w:t>
              </w:r>
            </w:hyperlink>
          </w:p>
          <w:p w:rsidR="00860BC8" w:rsidRDefault="002E6260" w:rsidP="002E6260">
            <w:pPr>
              <w:pStyle w:val="NoSpacing"/>
            </w:pPr>
            <w:r>
              <w:t>D</w:t>
            </w:r>
            <w:r w:rsidRPr="002E6260">
              <w:t xml:space="preserve">esigned to help anyone considering the many ways to connect their educational options with their future social change careers. </w:t>
            </w:r>
          </w:p>
        </w:tc>
      </w:tr>
    </w:tbl>
    <w:p w:rsidR="00F12391" w:rsidRDefault="00F12391" w:rsidP="00860BC8">
      <w:pPr>
        <w:pStyle w:val="NoSpacing"/>
      </w:pPr>
    </w:p>
    <w:p w:rsidR="001F4350" w:rsidRPr="00F12391" w:rsidRDefault="00F12391" w:rsidP="00F12391">
      <w:pPr>
        <w:pStyle w:val="NoSpacing"/>
        <w:rPr>
          <w:sz w:val="28"/>
          <w:szCs w:val="28"/>
        </w:rPr>
      </w:pPr>
      <w:r w:rsidRPr="00F12391">
        <w:rPr>
          <w:sz w:val="28"/>
          <w:szCs w:val="28"/>
        </w:rPr>
        <w:t>FEDERAL FINANCIAL AID</w:t>
      </w:r>
    </w:p>
    <w:tbl>
      <w:tblPr>
        <w:tblStyle w:val="TableGrid"/>
        <w:tblW w:w="0" w:type="auto"/>
        <w:tblLook w:val="04A0" w:firstRow="1" w:lastRow="0" w:firstColumn="1" w:lastColumn="0" w:noHBand="0" w:noVBand="1"/>
      </w:tblPr>
      <w:tblGrid>
        <w:gridCol w:w="10638"/>
      </w:tblGrid>
      <w:tr w:rsidR="00132437" w:rsidRPr="00F12391" w:rsidTr="00DC0603">
        <w:tc>
          <w:tcPr>
            <w:tcW w:w="10638" w:type="dxa"/>
          </w:tcPr>
          <w:p w:rsidR="00F12391" w:rsidRPr="00F12391" w:rsidRDefault="00F12391" w:rsidP="00F12391">
            <w:pPr>
              <w:pStyle w:val="NoSpacing"/>
              <w:rPr>
                <w:b/>
              </w:rPr>
            </w:pPr>
            <w:r w:rsidRPr="00F12391">
              <w:rPr>
                <w:b/>
              </w:rPr>
              <w:t>FAFSA</w:t>
            </w:r>
          </w:p>
          <w:p w:rsidR="00132437" w:rsidRPr="00F12391" w:rsidRDefault="00132437" w:rsidP="00F12391">
            <w:pPr>
              <w:pStyle w:val="NoSpacing"/>
            </w:pPr>
            <w:hyperlink r:id="rId16" w:history="1">
              <w:r w:rsidRPr="00F12391">
                <w:rPr>
                  <w:rStyle w:val="Hyperlink"/>
                </w:rPr>
                <w:t>www.fafsa.ed.gov</w:t>
              </w:r>
            </w:hyperlink>
          </w:p>
          <w:p w:rsidR="00F12391" w:rsidRPr="00F12391" w:rsidRDefault="00F12391" w:rsidP="00F12391">
            <w:pPr>
              <w:pStyle w:val="NoSpacing"/>
            </w:pPr>
            <w:r w:rsidRPr="00F12391">
              <w:t>FAFSA stands for Free Application for Federal Student Assistance. You can fill it out on paper or online. Usually you fill it out in January or February if you are planning to go to school in the fall, but you can fill it out anytime. It's based on information from your tax form, and if you are a dependent student, it requires your parents' income as well. “Income” from AmeriCorps can be subtracted from expected financial contribution.</w:t>
            </w:r>
          </w:p>
          <w:p w:rsidR="00132437" w:rsidRPr="00F12391" w:rsidRDefault="00132437" w:rsidP="00F12391">
            <w:pPr>
              <w:pStyle w:val="NoSpacing"/>
            </w:pPr>
          </w:p>
        </w:tc>
      </w:tr>
      <w:tr w:rsidR="00132437" w:rsidRPr="00F12391" w:rsidTr="00DC0603">
        <w:tc>
          <w:tcPr>
            <w:tcW w:w="10638" w:type="dxa"/>
          </w:tcPr>
          <w:p w:rsidR="00132437" w:rsidRPr="00F12391" w:rsidRDefault="00132437" w:rsidP="00F12391">
            <w:pPr>
              <w:pStyle w:val="NoSpacing"/>
              <w:rPr>
                <w:b/>
              </w:rPr>
            </w:pPr>
            <w:r w:rsidRPr="00F12391">
              <w:rPr>
                <w:b/>
              </w:rPr>
              <w:t xml:space="preserve">Federal Student Aid Information Center </w:t>
            </w:r>
          </w:p>
          <w:p w:rsidR="00132437" w:rsidRPr="00F12391" w:rsidRDefault="00132437" w:rsidP="00F12391">
            <w:pPr>
              <w:pStyle w:val="NoSpacing"/>
            </w:pPr>
            <w:r w:rsidRPr="00F12391">
              <w:t xml:space="preserve">1-800-433-3243 </w:t>
            </w:r>
          </w:p>
          <w:p w:rsidR="00132437" w:rsidRDefault="00132437" w:rsidP="00F12391">
            <w:pPr>
              <w:pStyle w:val="NoSpacing"/>
            </w:pPr>
            <w:r w:rsidRPr="00F12391">
              <w:t>Staff can answer your student aid questions and give you the help you need for free including information about federal student aid programs, help completing the FAFSA and making corrections to your Student Aid Report, and information about the process of determining need and your federal student loans.</w:t>
            </w:r>
          </w:p>
          <w:p w:rsidR="00DC0603" w:rsidRPr="00F12391" w:rsidRDefault="00DC0603" w:rsidP="00F12391">
            <w:pPr>
              <w:pStyle w:val="NoSpacing"/>
            </w:pPr>
          </w:p>
        </w:tc>
      </w:tr>
    </w:tbl>
    <w:p w:rsidR="00F12391" w:rsidRDefault="00F12391" w:rsidP="00860BC8">
      <w:pPr>
        <w:pStyle w:val="NoSpacing"/>
      </w:pPr>
    </w:p>
    <w:p w:rsidR="00F12391" w:rsidRDefault="00F12391" w:rsidP="00860BC8">
      <w:pPr>
        <w:pStyle w:val="NoSpacing"/>
      </w:pPr>
    </w:p>
    <w:p w:rsidR="00860BC8" w:rsidRPr="00FD2801" w:rsidRDefault="00860BC8" w:rsidP="00860BC8">
      <w:pPr>
        <w:pStyle w:val="NoSpacing"/>
        <w:rPr>
          <w:sz w:val="28"/>
          <w:szCs w:val="28"/>
        </w:rPr>
      </w:pPr>
      <w:r w:rsidRPr="00FD2801">
        <w:rPr>
          <w:sz w:val="28"/>
          <w:szCs w:val="28"/>
        </w:rPr>
        <w:t>PUBLIC SERVICE LOAN FORGIVENESS (PSLF) and INCOME BASED REPAYMENT (IBR)</w:t>
      </w:r>
    </w:p>
    <w:tbl>
      <w:tblPr>
        <w:tblStyle w:val="TableGrid"/>
        <w:tblW w:w="0" w:type="auto"/>
        <w:tblLook w:val="04A0" w:firstRow="1" w:lastRow="0" w:firstColumn="1" w:lastColumn="0" w:noHBand="0" w:noVBand="1"/>
      </w:tblPr>
      <w:tblGrid>
        <w:gridCol w:w="10638"/>
      </w:tblGrid>
      <w:tr w:rsidR="00132437" w:rsidTr="00DC0603">
        <w:tc>
          <w:tcPr>
            <w:tcW w:w="10638" w:type="dxa"/>
          </w:tcPr>
          <w:p w:rsidR="00FD2801" w:rsidRPr="00FD2801" w:rsidRDefault="00FD2801" w:rsidP="00860BC8">
            <w:pPr>
              <w:pStyle w:val="NoSpacing"/>
              <w:rPr>
                <w:b/>
              </w:rPr>
            </w:pPr>
            <w:r w:rsidRPr="00FD2801">
              <w:rPr>
                <w:b/>
              </w:rPr>
              <w:t xml:space="preserve">Federal Student Aid </w:t>
            </w:r>
          </w:p>
          <w:p w:rsidR="00132437" w:rsidRPr="00433907" w:rsidRDefault="00132437" w:rsidP="00860BC8">
            <w:pPr>
              <w:pStyle w:val="NoSpacing"/>
            </w:pPr>
            <w:hyperlink r:id="rId17" w:history="1">
              <w:r w:rsidRPr="00433907">
                <w:rPr>
                  <w:rStyle w:val="Hyperlink"/>
                </w:rPr>
                <w:t>studentaid.ed.g</w:t>
              </w:r>
              <w:r w:rsidRPr="00433907">
                <w:rPr>
                  <w:rStyle w:val="Hyperlink"/>
                </w:rPr>
                <w:t>o</w:t>
              </w:r>
              <w:r w:rsidRPr="00433907">
                <w:rPr>
                  <w:rStyle w:val="Hyperlink"/>
                </w:rPr>
                <w:t>v/</w:t>
              </w:r>
              <w:proofErr w:type="spellStart"/>
              <w:r w:rsidRPr="00433907">
                <w:rPr>
                  <w:rStyle w:val="Hyperlink"/>
                </w:rPr>
                <w:t>p</w:t>
              </w:r>
              <w:r w:rsidRPr="00433907">
                <w:rPr>
                  <w:rStyle w:val="Hyperlink"/>
                </w:rPr>
                <w:t>u</w:t>
              </w:r>
              <w:r w:rsidRPr="00433907">
                <w:rPr>
                  <w:rStyle w:val="Hyperlink"/>
                </w:rPr>
                <w:t>blicservice</w:t>
              </w:r>
              <w:proofErr w:type="spellEnd"/>
              <w:r w:rsidRPr="00433907">
                <w:rPr>
                  <w:rStyle w:val="Hyperlink"/>
                </w:rPr>
                <w:t>/</w:t>
              </w:r>
            </w:hyperlink>
          </w:p>
          <w:p w:rsidR="00132437" w:rsidRDefault="00132437" w:rsidP="00860BC8">
            <w:pPr>
              <w:pStyle w:val="NoSpacing"/>
            </w:pPr>
            <w:r w:rsidRPr="00433907">
              <w:t>Federal website that has all official information on PSLF, including forms the Department of Education released on January 31st, 2012, designed to help borrowers track their progress toward qualifying for PSLF.</w:t>
            </w:r>
          </w:p>
          <w:p w:rsidR="00132437" w:rsidRDefault="00132437" w:rsidP="00860BC8">
            <w:pPr>
              <w:pStyle w:val="NoSpacing"/>
            </w:pPr>
          </w:p>
        </w:tc>
      </w:tr>
      <w:tr w:rsidR="00132437" w:rsidTr="00DC0603">
        <w:tc>
          <w:tcPr>
            <w:tcW w:w="10638" w:type="dxa"/>
          </w:tcPr>
          <w:p w:rsidR="00FD2801" w:rsidRPr="00FD2801" w:rsidRDefault="00FD2801" w:rsidP="00860BC8">
            <w:pPr>
              <w:pStyle w:val="NoSpacing"/>
              <w:rPr>
                <w:b/>
              </w:rPr>
            </w:pPr>
            <w:r w:rsidRPr="00FD2801">
              <w:rPr>
                <w:b/>
              </w:rPr>
              <w:t>IBR Info</w:t>
            </w:r>
          </w:p>
          <w:p w:rsidR="00FD2801" w:rsidRDefault="00132437" w:rsidP="00860BC8">
            <w:pPr>
              <w:pStyle w:val="NoSpacing"/>
            </w:pPr>
            <w:hyperlink r:id="rId18" w:history="1">
              <w:r>
                <w:rPr>
                  <w:rStyle w:val="Hyperlink"/>
                </w:rPr>
                <w:t>http:/</w:t>
              </w:r>
              <w:r>
                <w:rPr>
                  <w:rStyle w:val="Hyperlink"/>
                </w:rPr>
                <w:t>/</w:t>
              </w:r>
              <w:r>
                <w:rPr>
                  <w:rStyle w:val="Hyperlink"/>
                </w:rPr>
                <w:t>ib</w:t>
              </w:r>
              <w:r>
                <w:rPr>
                  <w:rStyle w:val="Hyperlink"/>
                </w:rPr>
                <w:t>r</w:t>
              </w:r>
              <w:r>
                <w:rPr>
                  <w:rStyle w:val="Hyperlink"/>
                </w:rPr>
                <w:t>info.org/</w:t>
              </w:r>
            </w:hyperlink>
            <w:r w:rsidRPr="001F4350">
              <w:t xml:space="preserve"> </w:t>
            </w:r>
            <w:r>
              <w:t xml:space="preserve"> </w:t>
            </w:r>
          </w:p>
          <w:p w:rsidR="00132437" w:rsidRPr="001F4350" w:rsidRDefault="00132437" w:rsidP="00860BC8">
            <w:pPr>
              <w:pStyle w:val="NoSpacing"/>
            </w:pPr>
            <w:r w:rsidRPr="001F4350">
              <w:t xml:space="preserve">Clear information about Income-Based Repayment and Public Service Loan Forgiveness. Check out the groovy animated student debt monster! </w:t>
            </w:r>
          </w:p>
          <w:p w:rsidR="00132437" w:rsidRPr="001F4350" w:rsidRDefault="00132437" w:rsidP="00860BC8">
            <w:pPr>
              <w:pStyle w:val="NoSpacing"/>
            </w:pPr>
          </w:p>
        </w:tc>
      </w:tr>
      <w:tr w:rsidR="00860BC8" w:rsidTr="00DC0603">
        <w:tc>
          <w:tcPr>
            <w:tcW w:w="10638" w:type="dxa"/>
          </w:tcPr>
          <w:p w:rsidR="00860BC8" w:rsidRPr="00860BC8" w:rsidRDefault="00860BC8" w:rsidP="00860BC8">
            <w:pPr>
              <w:pStyle w:val="NoSpacing"/>
            </w:pPr>
            <w:r>
              <w:t xml:space="preserve">NOTE: </w:t>
            </w:r>
            <w:hyperlink r:id="rId19" w:history="1">
              <w:r w:rsidRPr="00860BC8">
                <w:rPr>
                  <w:rStyle w:val="Hyperlink"/>
                </w:rPr>
                <w:t>http://askheatherjarvis.com/</w:t>
              </w:r>
            </w:hyperlink>
            <w:r>
              <w:t xml:space="preserve"> (listed above) also has a wealth of information on PSLF and IBR</w:t>
            </w:r>
          </w:p>
          <w:p w:rsidR="00860BC8" w:rsidRDefault="00860BC8" w:rsidP="00860BC8">
            <w:pPr>
              <w:pStyle w:val="NoSpacing"/>
            </w:pPr>
          </w:p>
        </w:tc>
      </w:tr>
    </w:tbl>
    <w:p w:rsidR="00FD2801" w:rsidRDefault="00FD2801" w:rsidP="00FD2801">
      <w:pPr>
        <w:pStyle w:val="NoSpacing"/>
      </w:pPr>
    </w:p>
    <w:p w:rsidR="00F12391" w:rsidRDefault="00F12391" w:rsidP="00FD2801">
      <w:pPr>
        <w:pStyle w:val="NoSpacing"/>
      </w:pPr>
    </w:p>
    <w:p w:rsidR="00FD2801" w:rsidRPr="00FD2801" w:rsidRDefault="00FD2801" w:rsidP="00FD2801">
      <w:pPr>
        <w:pStyle w:val="NoSpacing"/>
        <w:rPr>
          <w:sz w:val="28"/>
          <w:szCs w:val="28"/>
        </w:rPr>
      </w:pPr>
      <w:r w:rsidRPr="00FD2801">
        <w:rPr>
          <w:sz w:val="28"/>
          <w:szCs w:val="28"/>
        </w:rPr>
        <w:t xml:space="preserve">OTHER </w:t>
      </w:r>
      <w:r>
        <w:rPr>
          <w:sz w:val="28"/>
          <w:szCs w:val="28"/>
        </w:rPr>
        <w:t xml:space="preserve">HELPFUL </w:t>
      </w:r>
      <w:r w:rsidRPr="00FD2801">
        <w:rPr>
          <w:sz w:val="28"/>
          <w:szCs w:val="28"/>
        </w:rPr>
        <w:t>RESOURCES</w:t>
      </w:r>
    </w:p>
    <w:tbl>
      <w:tblPr>
        <w:tblStyle w:val="TableGrid"/>
        <w:tblW w:w="10638" w:type="dxa"/>
        <w:tblLook w:val="04A0" w:firstRow="1" w:lastRow="0" w:firstColumn="1" w:lastColumn="0" w:noHBand="0" w:noVBand="1"/>
      </w:tblPr>
      <w:tblGrid>
        <w:gridCol w:w="10638"/>
      </w:tblGrid>
      <w:tr w:rsidR="00FD2801" w:rsidTr="00DC0603">
        <w:tc>
          <w:tcPr>
            <w:tcW w:w="10638" w:type="dxa"/>
          </w:tcPr>
          <w:p w:rsidR="00FD2801" w:rsidRPr="00FD2801" w:rsidRDefault="00FD2801" w:rsidP="002E6260">
            <w:pPr>
              <w:pStyle w:val="NoSpacing"/>
              <w:rPr>
                <w:b/>
              </w:rPr>
            </w:pPr>
            <w:r w:rsidRPr="00FD2801">
              <w:rPr>
                <w:b/>
              </w:rPr>
              <w:t>Idealist Career Guides</w:t>
            </w:r>
          </w:p>
          <w:p w:rsidR="00FD2801" w:rsidRDefault="00FD2801" w:rsidP="002E6260">
            <w:pPr>
              <w:pStyle w:val="NoSpacing"/>
            </w:pPr>
            <w:hyperlink r:id="rId20" w:history="1">
              <w:r w:rsidRPr="001F4350">
                <w:rPr>
                  <w:rStyle w:val="Hyperlink"/>
                </w:rPr>
                <w:t>http://www.idealist.org/info/Careers/Guides</w:t>
              </w:r>
            </w:hyperlink>
          </w:p>
          <w:p w:rsidR="00FD2801" w:rsidRDefault="00FD2801" w:rsidP="002E6260">
            <w:pPr>
              <w:pStyle w:val="NoSpacing"/>
            </w:pPr>
            <w:r w:rsidRPr="001F4350">
              <w:t xml:space="preserve">Besides searching for nonprofit jobs across the world, Idealist also has an excellent array of resources including guides for sector switchers, first time job seekers, and even Service Corps to social impact careers. All the guides are free on the website.  </w:t>
            </w:r>
          </w:p>
          <w:p w:rsidR="00244919" w:rsidRDefault="00244919" w:rsidP="002E6260">
            <w:pPr>
              <w:pStyle w:val="NoSpacing"/>
            </w:pPr>
          </w:p>
        </w:tc>
      </w:tr>
      <w:tr w:rsidR="00FD2801" w:rsidTr="00DC0603">
        <w:tc>
          <w:tcPr>
            <w:tcW w:w="10638" w:type="dxa"/>
          </w:tcPr>
          <w:p w:rsidR="00FD2801" w:rsidRPr="00FD2801" w:rsidRDefault="00FD2801" w:rsidP="002E6260">
            <w:pPr>
              <w:pStyle w:val="NoSpacing"/>
              <w:rPr>
                <w:b/>
              </w:rPr>
            </w:pPr>
            <w:r w:rsidRPr="00FD2801">
              <w:rPr>
                <w:b/>
              </w:rPr>
              <w:t>Idealist Grad Fairs</w:t>
            </w:r>
          </w:p>
          <w:p w:rsidR="00285A11" w:rsidRDefault="00285A11" w:rsidP="002E6260">
            <w:pPr>
              <w:pStyle w:val="NoSpacing"/>
            </w:pPr>
            <w:hyperlink r:id="rId21" w:history="1">
              <w:r w:rsidRPr="00285A11">
                <w:rPr>
                  <w:rStyle w:val="Hyperlink"/>
                </w:rPr>
                <w:t>http://www.idealist.org/info/GradFairs</w:t>
              </w:r>
            </w:hyperlink>
          </w:p>
          <w:p w:rsidR="00FD2801" w:rsidRPr="00FD2801" w:rsidRDefault="002E6260" w:rsidP="002E6260">
            <w:pPr>
              <w:pStyle w:val="NoSpacing"/>
            </w:pPr>
            <w:r>
              <w:t>Meet</w:t>
            </w:r>
            <w:r w:rsidR="00FD2801" w:rsidRPr="00FD2801">
              <w:t xml:space="preserve"> schools that will help you make a di</w:t>
            </w:r>
            <w:r w:rsidR="00285A11">
              <w:t>fference with your career at</w:t>
            </w:r>
            <w:r w:rsidR="00FD2801" w:rsidRPr="00FD2801">
              <w:t xml:space="preserve"> </w:t>
            </w:r>
            <w:r w:rsidR="00FD2801" w:rsidRPr="002E6260">
              <w:t>Idealist Grad Fairs</w:t>
            </w:r>
            <w:r>
              <w:t xml:space="preserve"> </w:t>
            </w:r>
            <w:r w:rsidR="00FD2801" w:rsidRPr="00FD2801">
              <w:t>taking place across the country in 2012.</w:t>
            </w:r>
            <w:r>
              <w:t xml:space="preserve"> Check out the Idealist Grad School Resource Center </w:t>
            </w:r>
            <w:r w:rsidR="00285A11">
              <w:t xml:space="preserve">too </w:t>
            </w:r>
            <w:r>
              <w:t>(above)</w:t>
            </w:r>
            <w:r w:rsidR="00285A11">
              <w:t>.</w:t>
            </w:r>
          </w:p>
          <w:p w:rsidR="00FD2801" w:rsidRPr="00FD2801" w:rsidRDefault="00FD2801" w:rsidP="002E6260">
            <w:pPr>
              <w:pStyle w:val="NoSpacing"/>
              <w:rPr>
                <w:b/>
              </w:rPr>
            </w:pPr>
          </w:p>
        </w:tc>
      </w:tr>
      <w:tr w:rsidR="00FD2801" w:rsidTr="00DC0603">
        <w:tc>
          <w:tcPr>
            <w:tcW w:w="10638" w:type="dxa"/>
          </w:tcPr>
          <w:p w:rsidR="00FD2801" w:rsidRPr="00FD2801" w:rsidRDefault="00FD2801" w:rsidP="002E6260">
            <w:pPr>
              <w:pStyle w:val="NoSpacing"/>
              <w:rPr>
                <w:b/>
              </w:rPr>
            </w:pPr>
            <w:r w:rsidRPr="00FD2801">
              <w:rPr>
                <w:b/>
              </w:rPr>
              <w:t>AmeriCorps Alums</w:t>
            </w:r>
          </w:p>
          <w:p w:rsidR="00FD2801" w:rsidRDefault="00FD2801" w:rsidP="002E6260">
            <w:pPr>
              <w:pStyle w:val="NoSpacing"/>
            </w:pPr>
            <w:hyperlink r:id="rId22" w:tgtFrame="_parent" w:history="1">
              <w:r w:rsidRPr="001F4350">
                <w:rPr>
                  <w:rStyle w:val="Hyperlink"/>
                </w:rPr>
                <w:t>www.americorpsalums.org</w:t>
              </w:r>
            </w:hyperlink>
          </w:p>
          <w:p w:rsidR="00FD2801" w:rsidRDefault="00FD2801" w:rsidP="002E6260">
            <w:pPr>
              <w:pStyle w:val="NoSpacing"/>
            </w:pPr>
            <w:r w:rsidRPr="001F4350">
              <w:t>AmeriCorps Alums offers a number of great things to members, including free state and federal tax returns.</w:t>
            </w:r>
          </w:p>
          <w:p w:rsidR="002E6260" w:rsidRDefault="002E6260" w:rsidP="002E6260">
            <w:pPr>
              <w:pStyle w:val="NoSpacing"/>
            </w:pPr>
          </w:p>
        </w:tc>
      </w:tr>
    </w:tbl>
    <w:p w:rsidR="00132437" w:rsidRDefault="00132437" w:rsidP="00860BC8">
      <w:pPr>
        <w:pStyle w:val="NoSpacing"/>
      </w:pPr>
    </w:p>
    <w:sectPr w:rsidR="00132437" w:rsidSect="00524195">
      <w:pgSz w:w="12240" w:h="15840"/>
      <w:pgMar w:top="63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D85"/>
    <w:multiLevelType w:val="hybridMultilevel"/>
    <w:tmpl w:val="9B5CBB80"/>
    <w:lvl w:ilvl="0" w:tplc="A47249CE">
      <w:start w:val="1"/>
      <w:numFmt w:val="bullet"/>
      <w:lvlText w:val="•"/>
      <w:lvlJc w:val="left"/>
      <w:pPr>
        <w:tabs>
          <w:tab w:val="num" w:pos="720"/>
        </w:tabs>
        <w:ind w:left="720" w:hanging="360"/>
      </w:pPr>
      <w:rPr>
        <w:rFonts w:ascii="Tahoma" w:hAnsi="Tahoma" w:hint="default"/>
      </w:rPr>
    </w:lvl>
    <w:lvl w:ilvl="1" w:tplc="D3422D06">
      <w:start w:val="1"/>
      <w:numFmt w:val="bullet"/>
      <w:lvlText w:val="•"/>
      <w:lvlJc w:val="left"/>
      <w:pPr>
        <w:tabs>
          <w:tab w:val="num" w:pos="1440"/>
        </w:tabs>
        <w:ind w:left="1440" w:hanging="360"/>
      </w:pPr>
      <w:rPr>
        <w:rFonts w:ascii="Tahoma" w:hAnsi="Tahoma" w:hint="default"/>
      </w:rPr>
    </w:lvl>
    <w:lvl w:ilvl="2" w:tplc="966AD33A">
      <w:start w:val="1"/>
      <w:numFmt w:val="bullet"/>
      <w:lvlText w:val="•"/>
      <w:lvlJc w:val="left"/>
      <w:pPr>
        <w:tabs>
          <w:tab w:val="num" w:pos="2160"/>
        </w:tabs>
        <w:ind w:left="2160" w:hanging="360"/>
      </w:pPr>
      <w:rPr>
        <w:rFonts w:ascii="Tahoma" w:hAnsi="Tahoma" w:hint="default"/>
      </w:rPr>
    </w:lvl>
    <w:lvl w:ilvl="3" w:tplc="D55CE7D2" w:tentative="1">
      <w:start w:val="1"/>
      <w:numFmt w:val="bullet"/>
      <w:lvlText w:val="•"/>
      <w:lvlJc w:val="left"/>
      <w:pPr>
        <w:tabs>
          <w:tab w:val="num" w:pos="2880"/>
        </w:tabs>
        <w:ind w:left="2880" w:hanging="360"/>
      </w:pPr>
      <w:rPr>
        <w:rFonts w:ascii="Tahoma" w:hAnsi="Tahoma" w:hint="default"/>
      </w:rPr>
    </w:lvl>
    <w:lvl w:ilvl="4" w:tplc="19E24A9C" w:tentative="1">
      <w:start w:val="1"/>
      <w:numFmt w:val="bullet"/>
      <w:lvlText w:val="•"/>
      <w:lvlJc w:val="left"/>
      <w:pPr>
        <w:tabs>
          <w:tab w:val="num" w:pos="3600"/>
        </w:tabs>
        <w:ind w:left="3600" w:hanging="360"/>
      </w:pPr>
      <w:rPr>
        <w:rFonts w:ascii="Tahoma" w:hAnsi="Tahoma" w:hint="default"/>
      </w:rPr>
    </w:lvl>
    <w:lvl w:ilvl="5" w:tplc="A258A576" w:tentative="1">
      <w:start w:val="1"/>
      <w:numFmt w:val="bullet"/>
      <w:lvlText w:val="•"/>
      <w:lvlJc w:val="left"/>
      <w:pPr>
        <w:tabs>
          <w:tab w:val="num" w:pos="4320"/>
        </w:tabs>
        <w:ind w:left="4320" w:hanging="360"/>
      </w:pPr>
      <w:rPr>
        <w:rFonts w:ascii="Tahoma" w:hAnsi="Tahoma" w:hint="default"/>
      </w:rPr>
    </w:lvl>
    <w:lvl w:ilvl="6" w:tplc="1DC45A2E" w:tentative="1">
      <w:start w:val="1"/>
      <w:numFmt w:val="bullet"/>
      <w:lvlText w:val="•"/>
      <w:lvlJc w:val="left"/>
      <w:pPr>
        <w:tabs>
          <w:tab w:val="num" w:pos="5040"/>
        </w:tabs>
        <w:ind w:left="5040" w:hanging="360"/>
      </w:pPr>
      <w:rPr>
        <w:rFonts w:ascii="Tahoma" w:hAnsi="Tahoma" w:hint="default"/>
      </w:rPr>
    </w:lvl>
    <w:lvl w:ilvl="7" w:tplc="05E222A4" w:tentative="1">
      <w:start w:val="1"/>
      <w:numFmt w:val="bullet"/>
      <w:lvlText w:val="•"/>
      <w:lvlJc w:val="left"/>
      <w:pPr>
        <w:tabs>
          <w:tab w:val="num" w:pos="5760"/>
        </w:tabs>
        <w:ind w:left="5760" w:hanging="360"/>
      </w:pPr>
      <w:rPr>
        <w:rFonts w:ascii="Tahoma" w:hAnsi="Tahoma" w:hint="default"/>
      </w:rPr>
    </w:lvl>
    <w:lvl w:ilvl="8" w:tplc="6D526400" w:tentative="1">
      <w:start w:val="1"/>
      <w:numFmt w:val="bullet"/>
      <w:lvlText w:val="•"/>
      <w:lvlJc w:val="left"/>
      <w:pPr>
        <w:tabs>
          <w:tab w:val="num" w:pos="6480"/>
        </w:tabs>
        <w:ind w:left="6480" w:hanging="360"/>
      </w:pPr>
      <w:rPr>
        <w:rFonts w:ascii="Tahoma" w:hAnsi="Tahoma" w:hint="default"/>
      </w:rPr>
    </w:lvl>
  </w:abstractNum>
  <w:abstractNum w:abstractNumId="1">
    <w:nsid w:val="2F05076F"/>
    <w:multiLevelType w:val="hybridMultilevel"/>
    <w:tmpl w:val="AF806F94"/>
    <w:lvl w:ilvl="0" w:tplc="410A6D96">
      <w:start w:val="1"/>
      <w:numFmt w:val="bullet"/>
      <w:lvlText w:val="•"/>
      <w:lvlJc w:val="left"/>
      <w:pPr>
        <w:tabs>
          <w:tab w:val="num" w:pos="720"/>
        </w:tabs>
        <w:ind w:left="720" w:hanging="360"/>
      </w:pPr>
      <w:rPr>
        <w:rFonts w:ascii="Tahoma" w:hAnsi="Tahoma" w:hint="default"/>
      </w:rPr>
    </w:lvl>
    <w:lvl w:ilvl="1" w:tplc="AE568702">
      <w:start w:val="1"/>
      <w:numFmt w:val="bullet"/>
      <w:lvlText w:val="•"/>
      <w:lvlJc w:val="left"/>
      <w:pPr>
        <w:tabs>
          <w:tab w:val="num" w:pos="1440"/>
        </w:tabs>
        <w:ind w:left="1440" w:hanging="360"/>
      </w:pPr>
      <w:rPr>
        <w:rFonts w:ascii="Tahoma" w:hAnsi="Tahoma" w:hint="default"/>
      </w:rPr>
    </w:lvl>
    <w:lvl w:ilvl="2" w:tplc="F94C9CE8" w:tentative="1">
      <w:start w:val="1"/>
      <w:numFmt w:val="bullet"/>
      <w:lvlText w:val="•"/>
      <w:lvlJc w:val="left"/>
      <w:pPr>
        <w:tabs>
          <w:tab w:val="num" w:pos="2160"/>
        </w:tabs>
        <w:ind w:left="2160" w:hanging="360"/>
      </w:pPr>
      <w:rPr>
        <w:rFonts w:ascii="Tahoma" w:hAnsi="Tahoma" w:hint="default"/>
      </w:rPr>
    </w:lvl>
    <w:lvl w:ilvl="3" w:tplc="FC7CED90" w:tentative="1">
      <w:start w:val="1"/>
      <w:numFmt w:val="bullet"/>
      <w:lvlText w:val="•"/>
      <w:lvlJc w:val="left"/>
      <w:pPr>
        <w:tabs>
          <w:tab w:val="num" w:pos="2880"/>
        </w:tabs>
        <w:ind w:left="2880" w:hanging="360"/>
      </w:pPr>
      <w:rPr>
        <w:rFonts w:ascii="Tahoma" w:hAnsi="Tahoma" w:hint="default"/>
      </w:rPr>
    </w:lvl>
    <w:lvl w:ilvl="4" w:tplc="32CC348E" w:tentative="1">
      <w:start w:val="1"/>
      <w:numFmt w:val="bullet"/>
      <w:lvlText w:val="•"/>
      <w:lvlJc w:val="left"/>
      <w:pPr>
        <w:tabs>
          <w:tab w:val="num" w:pos="3600"/>
        </w:tabs>
        <w:ind w:left="3600" w:hanging="360"/>
      </w:pPr>
      <w:rPr>
        <w:rFonts w:ascii="Tahoma" w:hAnsi="Tahoma" w:hint="default"/>
      </w:rPr>
    </w:lvl>
    <w:lvl w:ilvl="5" w:tplc="9DB240F8" w:tentative="1">
      <w:start w:val="1"/>
      <w:numFmt w:val="bullet"/>
      <w:lvlText w:val="•"/>
      <w:lvlJc w:val="left"/>
      <w:pPr>
        <w:tabs>
          <w:tab w:val="num" w:pos="4320"/>
        </w:tabs>
        <w:ind w:left="4320" w:hanging="360"/>
      </w:pPr>
      <w:rPr>
        <w:rFonts w:ascii="Tahoma" w:hAnsi="Tahoma" w:hint="default"/>
      </w:rPr>
    </w:lvl>
    <w:lvl w:ilvl="6" w:tplc="E92827A0" w:tentative="1">
      <w:start w:val="1"/>
      <w:numFmt w:val="bullet"/>
      <w:lvlText w:val="•"/>
      <w:lvlJc w:val="left"/>
      <w:pPr>
        <w:tabs>
          <w:tab w:val="num" w:pos="5040"/>
        </w:tabs>
        <w:ind w:left="5040" w:hanging="360"/>
      </w:pPr>
      <w:rPr>
        <w:rFonts w:ascii="Tahoma" w:hAnsi="Tahoma" w:hint="default"/>
      </w:rPr>
    </w:lvl>
    <w:lvl w:ilvl="7" w:tplc="67BC2B08" w:tentative="1">
      <w:start w:val="1"/>
      <w:numFmt w:val="bullet"/>
      <w:lvlText w:val="•"/>
      <w:lvlJc w:val="left"/>
      <w:pPr>
        <w:tabs>
          <w:tab w:val="num" w:pos="5760"/>
        </w:tabs>
        <w:ind w:left="5760" w:hanging="360"/>
      </w:pPr>
      <w:rPr>
        <w:rFonts w:ascii="Tahoma" w:hAnsi="Tahoma" w:hint="default"/>
      </w:rPr>
    </w:lvl>
    <w:lvl w:ilvl="8" w:tplc="166EF1FE" w:tentative="1">
      <w:start w:val="1"/>
      <w:numFmt w:val="bullet"/>
      <w:lvlText w:val="•"/>
      <w:lvlJc w:val="left"/>
      <w:pPr>
        <w:tabs>
          <w:tab w:val="num" w:pos="6480"/>
        </w:tabs>
        <w:ind w:left="6480" w:hanging="360"/>
      </w:pPr>
      <w:rPr>
        <w:rFonts w:ascii="Tahoma" w:hAnsi="Tahoma" w:hint="default"/>
      </w:rPr>
    </w:lvl>
  </w:abstractNum>
  <w:abstractNum w:abstractNumId="2">
    <w:nsid w:val="7FD56D9B"/>
    <w:multiLevelType w:val="multilevel"/>
    <w:tmpl w:val="5FA2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50"/>
    <w:rsid w:val="000A3112"/>
    <w:rsid w:val="00102EA6"/>
    <w:rsid w:val="00132437"/>
    <w:rsid w:val="001F4350"/>
    <w:rsid w:val="00244919"/>
    <w:rsid w:val="00285A11"/>
    <w:rsid w:val="002E6260"/>
    <w:rsid w:val="0040324C"/>
    <w:rsid w:val="00433907"/>
    <w:rsid w:val="00446F4F"/>
    <w:rsid w:val="00524195"/>
    <w:rsid w:val="00860BC8"/>
    <w:rsid w:val="009220BC"/>
    <w:rsid w:val="00DC0603"/>
    <w:rsid w:val="00F12391"/>
    <w:rsid w:val="00FD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4350"/>
    <w:pPr>
      <w:spacing w:after="0" w:line="240" w:lineRule="auto"/>
    </w:pPr>
  </w:style>
  <w:style w:type="character" w:styleId="Hyperlink">
    <w:name w:val="Hyperlink"/>
    <w:basedOn w:val="DefaultParagraphFont"/>
    <w:uiPriority w:val="99"/>
    <w:unhideWhenUsed/>
    <w:rsid w:val="001F4350"/>
    <w:rPr>
      <w:color w:val="0000FF" w:themeColor="hyperlink"/>
      <w:u w:val="single"/>
    </w:rPr>
  </w:style>
  <w:style w:type="paragraph" w:styleId="NormalWeb">
    <w:name w:val="Normal (Web)"/>
    <w:basedOn w:val="Normal"/>
    <w:uiPriority w:val="99"/>
    <w:unhideWhenUsed/>
    <w:rsid w:val="001F435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2E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4350"/>
    <w:pPr>
      <w:spacing w:after="0" w:line="240" w:lineRule="auto"/>
    </w:pPr>
  </w:style>
  <w:style w:type="character" w:styleId="Hyperlink">
    <w:name w:val="Hyperlink"/>
    <w:basedOn w:val="DefaultParagraphFont"/>
    <w:uiPriority w:val="99"/>
    <w:unhideWhenUsed/>
    <w:rsid w:val="001F4350"/>
    <w:rPr>
      <w:color w:val="0000FF" w:themeColor="hyperlink"/>
      <w:u w:val="single"/>
    </w:rPr>
  </w:style>
  <w:style w:type="paragraph" w:styleId="NormalWeb">
    <w:name w:val="Normal (Web)"/>
    <w:basedOn w:val="Normal"/>
    <w:uiPriority w:val="99"/>
    <w:unhideWhenUsed/>
    <w:rsid w:val="001F435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2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8584">
      <w:bodyDiv w:val="1"/>
      <w:marLeft w:val="0"/>
      <w:marRight w:val="0"/>
      <w:marTop w:val="0"/>
      <w:marBottom w:val="0"/>
      <w:divBdr>
        <w:top w:val="none" w:sz="0" w:space="0" w:color="auto"/>
        <w:left w:val="none" w:sz="0" w:space="0" w:color="auto"/>
        <w:bottom w:val="none" w:sz="0" w:space="0" w:color="auto"/>
        <w:right w:val="none" w:sz="0" w:space="0" w:color="auto"/>
      </w:divBdr>
    </w:div>
    <w:div w:id="15674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mericorps.gov" TargetMode="External"/><Relationship Id="rId13" Type="http://schemas.openxmlformats.org/officeDocument/2006/relationships/hyperlink" Target="http://www.finaid.org/" TargetMode="External"/><Relationship Id="rId18" Type="http://schemas.openxmlformats.org/officeDocument/2006/relationships/hyperlink" Target="http://ibrinfo.org/" TargetMode="External"/><Relationship Id="rId3" Type="http://schemas.openxmlformats.org/officeDocument/2006/relationships/styles" Target="styles.xml"/><Relationship Id="rId21" Type="http://schemas.openxmlformats.org/officeDocument/2006/relationships/hyperlink" Target="http://www.idealist.org/info/GradFairs" TargetMode="External"/><Relationship Id="rId7" Type="http://schemas.openxmlformats.org/officeDocument/2006/relationships/hyperlink" Target="http://edaward.org/" TargetMode="External"/><Relationship Id="rId12" Type="http://schemas.openxmlformats.org/officeDocument/2006/relationships/hyperlink" Target="http://www.projectonstudentdebt.org/" TargetMode="External"/><Relationship Id="rId17" Type="http://schemas.openxmlformats.org/officeDocument/2006/relationships/hyperlink" Target="file:///\\xch\Users\Americorp\Training%20Folder\Resource%20Guide\studentaid.ed.gov\publicservice\" TargetMode="External"/><Relationship Id="rId2" Type="http://schemas.openxmlformats.org/officeDocument/2006/relationships/numbering" Target="numbering.xml"/><Relationship Id="rId16" Type="http://schemas.openxmlformats.org/officeDocument/2006/relationships/hyperlink" Target="http://www.fafsa.ed.gov" TargetMode="External"/><Relationship Id="rId20" Type="http://schemas.openxmlformats.org/officeDocument/2006/relationships/hyperlink" Target="http://www.idealist.org/info/Careers/Gui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loanborrowerassistanc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dealist.org/info/GradEducation" TargetMode="External"/><Relationship Id="rId23" Type="http://schemas.openxmlformats.org/officeDocument/2006/relationships/fontTable" Target="fontTable.xml"/><Relationship Id="rId10" Type="http://schemas.openxmlformats.org/officeDocument/2006/relationships/hyperlink" Target="http://www.idealist.org/info/Podcast/Gradschool/HeatherJarvis" TargetMode="External"/><Relationship Id="rId19" Type="http://schemas.openxmlformats.org/officeDocument/2006/relationships/hyperlink" Target="http://askheatherjarvis.com/" TargetMode="External"/><Relationship Id="rId4" Type="http://schemas.microsoft.com/office/2007/relationships/stylesWithEffects" Target="stylesWithEffects.xml"/><Relationship Id="rId9" Type="http://schemas.openxmlformats.org/officeDocument/2006/relationships/hyperlink" Target="http://askheatherjarvis.com/" TargetMode="External"/><Relationship Id="rId14" Type="http://schemas.openxmlformats.org/officeDocument/2006/relationships/hyperlink" Target="https://clientportal.gladvisor.com/registration.aspx" TargetMode="External"/><Relationship Id="rId22" Type="http://schemas.openxmlformats.org/officeDocument/2006/relationships/hyperlink" Target="http://www.americorpsal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299B-34AE-4923-B9A3-A8D88D00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Honore x5658</dc:creator>
  <cp:lastModifiedBy>Matt Honore x5658</cp:lastModifiedBy>
  <cp:revision>10</cp:revision>
  <cp:lastPrinted>2012-06-01T18:53:00Z</cp:lastPrinted>
  <dcterms:created xsi:type="dcterms:W3CDTF">2012-06-01T17:59:00Z</dcterms:created>
  <dcterms:modified xsi:type="dcterms:W3CDTF">2012-06-01T20:37:00Z</dcterms:modified>
</cp:coreProperties>
</file>